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607E5" w14:textId="77777777" w:rsidR="009324A7" w:rsidRDefault="00E87B86">
      <w:pPr>
        <w:pBdr>
          <w:top w:val="nil"/>
          <w:left w:val="nil"/>
          <w:bottom w:val="nil"/>
          <w:right w:val="nil"/>
          <w:between w:val="nil"/>
        </w:pBdr>
        <w:ind w:hanging="15"/>
        <w:jc w:val="center"/>
      </w:pPr>
      <w:r>
        <w:rPr>
          <w:noProof/>
          <w:lang w:val="en-US"/>
        </w:rPr>
        <w:drawing>
          <wp:inline distT="114300" distB="114300" distL="114300" distR="114300" wp14:anchorId="3F2CF78C" wp14:editId="3B2187D5">
            <wp:extent cx="3524250" cy="1582738"/>
            <wp:effectExtent l="0" t="0" r="0" b="0"/>
            <wp:docPr id="1" name="image2.png" descr="Placeholder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laceholder imag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582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39BA27" w14:textId="77777777" w:rsidR="009324A7" w:rsidRDefault="00E87B86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15"/>
        <w:rPr>
          <w:color w:val="FF5722"/>
          <w:sz w:val="70"/>
          <w:szCs w:val="70"/>
        </w:rPr>
      </w:pPr>
      <w:bookmarkStart w:id="0" w:name="_xlfxrw3h3nzh" w:colFirst="0" w:colLast="0"/>
      <w:bookmarkEnd w:id="0"/>
      <w:r>
        <w:rPr>
          <w:color w:val="FF5722"/>
          <w:sz w:val="70"/>
          <w:szCs w:val="70"/>
        </w:rPr>
        <w:t>EC BOCES Principal Cluster</w:t>
      </w:r>
    </w:p>
    <w:p w14:paraId="6BA73B76" w14:textId="77777777" w:rsidR="009324A7" w:rsidRDefault="00E87B86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" w:name="_khyvzwaknskh" w:colFirst="0" w:colLast="0"/>
      <w:bookmarkEnd w:id="1"/>
      <w:r>
        <w:t xml:space="preserve">Date: 02/07/2024 ~ </w:t>
      </w:r>
      <w:r>
        <w:t>9 am-2:30 pm</w:t>
      </w:r>
    </w:p>
    <w:p w14:paraId="09A12125" w14:textId="77777777" w:rsidR="009324A7" w:rsidRDefault="00E87B86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2" w:name="_vi67xmikl1i8" w:colFirst="0" w:colLast="0"/>
      <w:bookmarkEnd w:id="2"/>
      <w:r>
        <w:t>9 am</w:t>
      </w:r>
      <w:r>
        <w:tab/>
      </w:r>
      <w:r>
        <w:tab/>
        <w:t>Frisk Presentation by Ella Padilla</w:t>
      </w:r>
    </w:p>
    <w:p w14:paraId="058144EA" w14:textId="77777777" w:rsidR="009324A7" w:rsidRDefault="00E87B86" w:rsidP="00E87B8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>Frisk Book provided</w:t>
      </w:r>
      <w:r>
        <w:rPr>
          <w:b/>
        </w:rPr>
        <w:t xml:space="preserve"> to all participants and </w:t>
      </w:r>
      <w:r>
        <w:rPr>
          <w:b/>
          <w:i/>
        </w:rPr>
        <w:t xml:space="preserve">if you have one, </w:t>
      </w:r>
      <w:r w:rsidRPr="00E87B86">
        <w:rPr>
          <w:b/>
          <w:i/>
          <w:u w:val="single"/>
        </w:rPr>
        <w:t>bring it</w:t>
      </w:r>
      <w:r>
        <w:rPr>
          <w:b/>
          <w:i/>
        </w:rPr>
        <w:t>!</w:t>
      </w:r>
    </w:p>
    <w:p w14:paraId="4B3D6886" w14:textId="77777777" w:rsidR="009324A7" w:rsidRDefault="00E87B86" w:rsidP="00E87B8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>Review of Practical Guidelines for Evaluators in Documenting Unsatisfactory Employee Performance</w:t>
      </w:r>
    </w:p>
    <w:p w14:paraId="0DDFBA45" w14:textId="77777777" w:rsidR="009324A7" w:rsidRDefault="00E87B86" w:rsidP="00E87B8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>Discussion and Q &amp; A over the questions submitted in the Principal Survey</w:t>
      </w:r>
    </w:p>
    <w:p w14:paraId="5AF99785" w14:textId="77777777" w:rsidR="009324A7" w:rsidRDefault="00E87B86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color w:val="990000"/>
        </w:rPr>
      </w:pPr>
      <w:bookmarkStart w:id="3" w:name="_i35fnpvxd49l" w:colFirst="0" w:colLast="0"/>
      <w:bookmarkEnd w:id="3"/>
      <w:r>
        <w:rPr>
          <w:color w:val="990000"/>
        </w:rPr>
        <w:t>12:15 pm</w:t>
      </w:r>
      <w:r>
        <w:rPr>
          <w:color w:val="990000"/>
        </w:rPr>
        <w:tab/>
      </w:r>
      <w:r>
        <w:rPr>
          <w:color w:val="990000"/>
        </w:rPr>
        <w:tab/>
        <w:t>Lunch provided</w:t>
      </w:r>
    </w:p>
    <w:p w14:paraId="3436BAD5" w14:textId="77777777" w:rsidR="009324A7" w:rsidRDefault="00E87B86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  <w:bookmarkStart w:id="4" w:name="_fbsrldwybaju" w:colFirst="0" w:colLast="0"/>
      <w:bookmarkEnd w:id="4"/>
      <w:r>
        <w:rPr>
          <w:color w:val="0000FF"/>
        </w:rPr>
        <w:t>1 pm</w:t>
      </w:r>
      <w:r>
        <w:rPr>
          <w:color w:val="0000FF"/>
        </w:rPr>
        <w:tab/>
      </w:r>
      <w:r>
        <w:rPr>
          <w:color w:val="0000FF"/>
        </w:rPr>
        <w:tab/>
        <w:t>Educator Recruitment and Retention</w:t>
      </w:r>
    </w:p>
    <w:p w14:paraId="32AA5E56" w14:textId="77777777" w:rsidR="009324A7" w:rsidRPr="00E87B86" w:rsidRDefault="00E87B86">
      <w:pPr>
        <w:ind w:firstLine="720"/>
        <w:rPr>
          <w:b/>
        </w:rPr>
      </w:pPr>
      <w:r w:rsidRPr="00E87B86">
        <w:rPr>
          <w:b/>
        </w:rPr>
        <w:t>Ella will provide r</w:t>
      </w:r>
      <w:r w:rsidRPr="00E87B86">
        <w:rPr>
          <w:b/>
        </w:rPr>
        <w:t>ecommendations as Hiring Season approaches/Q&amp;A</w:t>
      </w:r>
    </w:p>
    <w:p w14:paraId="4CF1E4BB" w14:textId="77777777" w:rsidR="009324A7" w:rsidRDefault="00E87B86">
      <w:pPr>
        <w:rPr>
          <w:b/>
          <w:color w:val="9900FF"/>
          <w:sz w:val="36"/>
          <w:szCs w:val="36"/>
        </w:rPr>
      </w:pPr>
      <w:r>
        <w:rPr>
          <w:b/>
          <w:color w:val="9900FF"/>
          <w:sz w:val="36"/>
          <w:szCs w:val="36"/>
        </w:rPr>
        <w:t>1:30 pm</w:t>
      </w:r>
      <w:r>
        <w:rPr>
          <w:b/>
          <w:color w:val="9900FF"/>
          <w:sz w:val="36"/>
          <w:szCs w:val="36"/>
        </w:rPr>
        <w:tab/>
      </w:r>
      <w:r>
        <w:rPr>
          <w:b/>
          <w:color w:val="9900FF"/>
          <w:sz w:val="36"/>
          <w:szCs w:val="36"/>
        </w:rPr>
        <w:tab/>
        <w:t xml:space="preserve">Teach Colorado by Kate </w:t>
      </w:r>
      <w:proofErr w:type="spellStart"/>
      <w:r>
        <w:rPr>
          <w:b/>
          <w:color w:val="9900FF"/>
          <w:sz w:val="36"/>
          <w:szCs w:val="36"/>
        </w:rPr>
        <w:t>Hudnut</w:t>
      </w:r>
      <w:bookmarkStart w:id="5" w:name="_GoBack"/>
      <w:bookmarkEnd w:id="5"/>
      <w:proofErr w:type="spellEnd"/>
    </w:p>
    <w:p w14:paraId="76E0AB74" w14:textId="77777777" w:rsidR="009324A7" w:rsidRDefault="00E87B86">
      <w:pPr>
        <w:ind w:left="720"/>
        <w:rPr>
          <w:b/>
          <w:sz w:val="36"/>
          <w:szCs w:val="36"/>
        </w:rPr>
      </w:pPr>
      <w:r>
        <w:rPr>
          <w:b/>
          <w:sz w:val="22"/>
          <w:szCs w:val="22"/>
          <w:highlight w:val="white"/>
        </w:rPr>
        <w:t>TEACH Colorado is a statewide partnership of school districts, educator preparation programs, state agencies, and philanthropic organizations. TEACH Colorado’s mission is</w:t>
      </w:r>
      <w:r>
        <w:rPr>
          <w:b/>
          <w:sz w:val="22"/>
          <w:szCs w:val="22"/>
          <w:highlight w:val="white"/>
        </w:rPr>
        <w:t xml:space="preserve"> to inspire people to become teachers by providing them with support during their journey to the classroom. TEACH Colorado is committed to helping individuals who are considering a career in education to navigate the path to licensure.</w:t>
      </w:r>
    </w:p>
    <w:p w14:paraId="241E72F5" w14:textId="77777777" w:rsidR="009324A7" w:rsidRDefault="00E87B86">
      <w:r>
        <w:rPr>
          <w:b/>
          <w:color w:val="8BC34A"/>
          <w:sz w:val="36"/>
          <w:szCs w:val="36"/>
        </w:rPr>
        <w:t>2:15 pm</w:t>
      </w:r>
      <w:r>
        <w:rPr>
          <w:b/>
          <w:color w:val="8BC34A"/>
          <w:sz w:val="36"/>
          <w:szCs w:val="36"/>
        </w:rPr>
        <w:tab/>
      </w:r>
      <w:r>
        <w:rPr>
          <w:b/>
          <w:color w:val="8BC34A"/>
          <w:sz w:val="36"/>
          <w:szCs w:val="36"/>
        </w:rPr>
        <w:tab/>
        <w:t>Q&amp; A and/or</w:t>
      </w:r>
      <w:r>
        <w:rPr>
          <w:b/>
          <w:color w:val="8BC34A"/>
          <w:sz w:val="36"/>
          <w:szCs w:val="36"/>
        </w:rPr>
        <w:t xml:space="preserve"> End of Day</w:t>
      </w:r>
    </w:p>
    <w:sectPr w:rsidR="009324A7" w:rsidSect="00E87B8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64" w:right="1440" w:bottom="864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916E9" w14:textId="77777777" w:rsidR="00000000" w:rsidRDefault="00E87B86">
      <w:pPr>
        <w:spacing w:before="0" w:line="240" w:lineRule="auto"/>
      </w:pPr>
      <w:r>
        <w:separator/>
      </w:r>
    </w:p>
  </w:endnote>
  <w:endnote w:type="continuationSeparator" w:id="0">
    <w:p w14:paraId="74B49B3A" w14:textId="77777777" w:rsidR="00000000" w:rsidRDefault="00E87B8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default"/>
  </w:font>
  <w:font w:name="Roboto Slab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8E6B0" w14:textId="77777777" w:rsidR="009324A7" w:rsidRDefault="009324A7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6E753" w14:textId="77777777" w:rsidR="009324A7" w:rsidRDefault="009324A7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B472A" w14:textId="77777777" w:rsidR="00000000" w:rsidRDefault="00E87B86">
      <w:pPr>
        <w:spacing w:before="0" w:line="240" w:lineRule="auto"/>
      </w:pPr>
      <w:r>
        <w:separator/>
      </w:r>
    </w:p>
  </w:footnote>
  <w:footnote w:type="continuationSeparator" w:id="0">
    <w:p w14:paraId="139DE92A" w14:textId="77777777" w:rsidR="00000000" w:rsidRDefault="00E87B8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9AE74" w14:textId="77777777" w:rsidR="009324A7" w:rsidRDefault="00E87B86">
    <w:pPr>
      <w:pBdr>
        <w:top w:val="nil"/>
        <w:left w:val="nil"/>
        <w:bottom w:val="nil"/>
        <w:right w:val="nil"/>
        <w:between w:val="nil"/>
      </w:pBdr>
      <w:spacing w:before="600"/>
      <w:ind w:hanging="15"/>
      <w:jc w:val="right"/>
      <w:rPr>
        <w:rFonts w:ascii="Roboto Slab" w:eastAsia="Roboto Slab" w:hAnsi="Roboto Slab" w:cs="Roboto Slab"/>
        <w:b/>
        <w:color w:val="EE0000"/>
      </w:rPr>
    </w:pPr>
    <w:r>
      <w:rPr>
        <w:rFonts w:ascii="Roboto Slab" w:eastAsia="Roboto Slab" w:hAnsi="Roboto Slab" w:cs="Roboto Slab"/>
        <w:b/>
        <w:color w:val="EE0000"/>
      </w:rPr>
      <w:fldChar w:fldCharType="begin"/>
    </w:r>
    <w:r>
      <w:rPr>
        <w:rFonts w:ascii="Roboto Slab" w:eastAsia="Roboto Slab" w:hAnsi="Roboto Slab" w:cs="Roboto Slab"/>
        <w:b/>
        <w:color w:val="EE0000"/>
      </w:rPr>
      <w:instrText>PAGE</w:instrText>
    </w:r>
    <w:r>
      <w:rPr>
        <w:rFonts w:ascii="Roboto Slab" w:eastAsia="Roboto Slab" w:hAnsi="Roboto Slab" w:cs="Roboto Slab"/>
        <w:b/>
        <w:color w:val="EE0000"/>
      </w:rPr>
      <w:fldChar w:fldCharType="separate"/>
    </w:r>
    <w:r>
      <w:rPr>
        <w:rFonts w:ascii="Roboto Slab" w:eastAsia="Roboto Slab" w:hAnsi="Roboto Slab" w:cs="Roboto Slab"/>
        <w:b/>
        <w:noProof/>
        <w:color w:val="EE0000"/>
      </w:rPr>
      <w:t>2</w:t>
    </w:r>
    <w:r>
      <w:rPr>
        <w:rFonts w:ascii="Roboto Slab" w:eastAsia="Roboto Slab" w:hAnsi="Roboto Slab" w:cs="Roboto Slab"/>
        <w:b/>
        <w:color w:val="EE0000"/>
      </w:rPr>
      <w:fldChar w:fldCharType="end"/>
    </w:r>
  </w:p>
  <w:p w14:paraId="07F6834B" w14:textId="77777777" w:rsidR="009324A7" w:rsidRDefault="00E87B86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  <w:r>
      <w:rPr>
        <w:noProof/>
        <w:lang w:val="en-US"/>
      </w:rPr>
      <w:drawing>
        <wp:inline distT="114300" distB="114300" distL="114300" distR="114300" wp14:anchorId="13E3E1AC" wp14:editId="285539E2">
          <wp:extent cx="5943600" cy="50800"/>
          <wp:effectExtent l="0" t="0" r="0" b="0"/>
          <wp:docPr id="2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5AFEF" w14:textId="77777777" w:rsidR="009324A7" w:rsidRDefault="009324A7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Roboto Slab" w:eastAsia="Roboto Slab" w:hAnsi="Roboto Slab" w:cs="Roboto Slab"/>
        <w:b/>
        <w:color w:val="EE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7B3"/>
    <w:multiLevelType w:val="multilevel"/>
    <w:tmpl w:val="5C442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A7"/>
    <w:rsid w:val="009324A7"/>
    <w:rsid w:val="00E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67FE"/>
  <w15:docId w15:val="{BD1C920B-29C8-405E-8046-D57CDC0A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="Roboto" w:hAnsi="Roboto" w:cs="Roboto"/>
        <w:sz w:val="24"/>
        <w:szCs w:val="24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i/>
      <w:color w:val="6666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Limon Public Schools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Weisensee</dc:creator>
  <cp:lastModifiedBy>bradweisensee@yahoo.com</cp:lastModifiedBy>
  <cp:revision>2</cp:revision>
  <dcterms:created xsi:type="dcterms:W3CDTF">2024-01-12T16:53:00Z</dcterms:created>
  <dcterms:modified xsi:type="dcterms:W3CDTF">2024-01-12T16:53:00Z</dcterms:modified>
</cp:coreProperties>
</file>